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45688" w14:textId="060E33C1" w:rsidR="00CC6703" w:rsidRDefault="002D02C0" w:rsidP="00CC6703">
      <w:pPr>
        <w:pStyle w:val="BodyTextTAFESA"/>
      </w:pPr>
      <w:r>
        <w:rPr>
          <w:lang w:val="en-US"/>
        </w:rPr>
        <w:t>July</w:t>
      </w:r>
      <w:r w:rsidR="002F68D5">
        <w:rPr>
          <w:lang w:val="en-US"/>
        </w:rPr>
        <w:t xml:space="preserve"> 202</w:t>
      </w:r>
      <w:r w:rsidR="00E7119D">
        <w:rPr>
          <w:lang w:val="en-US"/>
        </w:rPr>
        <w:t>3</w:t>
      </w:r>
    </w:p>
    <w:p w14:paraId="28088709" w14:textId="136B8613" w:rsidR="00C60787" w:rsidRPr="00F522CC" w:rsidRDefault="00840E85" w:rsidP="00961C09">
      <w:pPr>
        <w:pStyle w:val="Heading1TAFESA"/>
        <w:jc w:val="center"/>
        <w:rPr>
          <w:i/>
        </w:rPr>
      </w:pPr>
      <w:r>
        <w:t>Hopgood</w:t>
      </w:r>
      <w:r w:rsidR="00764CFF">
        <w:t xml:space="preserve"> Theatre</w:t>
      </w:r>
      <w:r w:rsidR="00D10BFF">
        <w:t xml:space="preserve"> to perform for many years to </w:t>
      </w:r>
      <w:proofErr w:type="gramStart"/>
      <w:r w:rsidR="00D10BFF">
        <w:t>come</w:t>
      </w:r>
      <w:proofErr w:type="gramEnd"/>
    </w:p>
    <w:p w14:paraId="6D1DE107" w14:textId="352E5C08" w:rsidR="0093762F" w:rsidRPr="00B13B20" w:rsidRDefault="00840E85" w:rsidP="00961C09">
      <w:pPr>
        <w:pStyle w:val="Heading2TAFESA"/>
        <w:jc w:val="center"/>
      </w:pPr>
      <w:r>
        <w:t>Long term lease</w:t>
      </w:r>
      <w:r w:rsidR="00C47821">
        <w:t xml:space="preserve"> agreement</w:t>
      </w:r>
      <w:r>
        <w:t xml:space="preserve"> </w:t>
      </w:r>
      <w:r w:rsidR="00412A09">
        <w:t xml:space="preserve">transfers to </w:t>
      </w:r>
      <w:r w:rsidR="009237C8">
        <w:t>local council</w:t>
      </w:r>
    </w:p>
    <w:p w14:paraId="5577A216" w14:textId="2C0DCD7A" w:rsidR="002F68D5" w:rsidRPr="002F68D5" w:rsidRDefault="002170C1" w:rsidP="002F68D5">
      <w:pPr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320C18">
        <w:rPr>
          <w:rFonts w:ascii="Arial" w:hAnsi="Arial" w:cs="Arial"/>
        </w:rPr>
        <w:t xml:space="preserve"> </w:t>
      </w:r>
      <w:r w:rsidR="006E2492">
        <w:rPr>
          <w:rFonts w:ascii="Arial" w:hAnsi="Arial" w:cs="Arial"/>
        </w:rPr>
        <w:t xml:space="preserve">future of the Hopgood Theatre </w:t>
      </w:r>
      <w:r w:rsidR="00320C18">
        <w:rPr>
          <w:rFonts w:ascii="Arial" w:hAnsi="Arial" w:cs="Arial"/>
        </w:rPr>
        <w:t>ha</w:t>
      </w:r>
      <w:r>
        <w:rPr>
          <w:rFonts w:ascii="Arial" w:hAnsi="Arial" w:cs="Arial"/>
        </w:rPr>
        <w:t xml:space="preserve">s </w:t>
      </w:r>
      <w:r w:rsidR="00320C18">
        <w:rPr>
          <w:rFonts w:ascii="Arial" w:hAnsi="Arial" w:cs="Arial"/>
        </w:rPr>
        <w:t>been</w:t>
      </w:r>
      <w:r w:rsidR="006E2492">
        <w:rPr>
          <w:rFonts w:ascii="Arial" w:hAnsi="Arial" w:cs="Arial"/>
        </w:rPr>
        <w:t xml:space="preserve"> secured </w:t>
      </w:r>
      <w:r w:rsidR="00686A96">
        <w:rPr>
          <w:rFonts w:ascii="Arial" w:hAnsi="Arial" w:cs="Arial"/>
        </w:rPr>
        <w:t xml:space="preserve">following the </w:t>
      </w:r>
      <w:r w:rsidR="00B87E50">
        <w:rPr>
          <w:rFonts w:ascii="Arial" w:hAnsi="Arial" w:cs="Arial"/>
        </w:rPr>
        <w:t xml:space="preserve">approval from the State Government of a 25-year lease agreement </w:t>
      </w:r>
      <w:r w:rsidR="00042E28">
        <w:rPr>
          <w:rFonts w:ascii="Arial" w:hAnsi="Arial" w:cs="Arial"/>
        </w:rPr>
        <w:t>between TAFE SA and the City of Onkaparinga</w:t>
      </w:r>
      <w:r w:rsidR="00E11E0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with</w:t>
      </w:r>
      <w:r w:rsidR="00E11E05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operation of the t</w:t>
      </w:r>
      <w:r w:rsidR="00E11E05">
        <w:rPr>
          <w:rFonts w:ascii="Arial" w:hAnsi="Arial" w:cs="Arial"/>
        </w:rPr>
        <w:t xml:space="preserve">heatre </w:t>
      </w:r>
      <w:r>
        <w:rPr>
          <w:rFonts w:ascii="Arial" w:hAnsi="Arial" w:cs="Arial"/>
        </w:rPr>
        <w:t xml:space="preserve">officially handed </w:t>
      </w:r>
      <w:r w:rsidR="00E11E05">
        <w:rPr>
          <w:rFonts w:ascii="Arial" w:hAnsi="Arial" w:cs="Arial"/>
        </w:rPr>
        <w:t xml:space="preserve">over </w:t>
      </w:r>
      <w:r w:rsidR="00B643AF">
        <w:rPr>
          <w:rFonts w:ascii="Arial" w:hAnsi="Arial" w:cs="Arial"/>
        </w:rPr>
        <w:t>to the council</w:t>
      </w:r>
      <w:r w:rsidR="002F68D5" w:rsidRPr="002F68D5">
        <w:rPr>
          <w:rFonts w:ascii="Arial" w:hAnsi="Arial" w:cs="Arial"/>
        </w:rPr>
        <w:t xml:space="preserve">. </w:t>
      </w:r>
    </w:p>
    <w:p w14:paraId="270F4A73" w14:textId="4908EBBD" w:rsidR="0024351F" w:rsidRDefault="0024351F" w:rsidP="002F68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part of the </w:t>
      </w:r>
      <w:r w:rsidR="00A52DA7">
        <w:rPr>
          <w:rFonts w:ascii="Arial" w:hAnsi="Arial" w:cs="Arial"/>
        </w:rPr>
        <w:t xml:space="preserve">agreement, a grant of $6 million </w:t>
      </w:r>
      <w:r w:rsidR="00503AFF">
        <w:rPr>
          <w:rFonts w:ascii="Arial" w:hAnsi="Arial" w:cs="Arial"/>
        </w:rPr>
        <w:t>was also</w:t>
      </w:r>
      <w:r w:rsidR="00A52DA7">
        <w:rPr>
          <w:rFonts w:ascii="Arial" w:hAnsi="Arial" w:cs="Arial"/>
        </w:rPr>
        <w:t xml:space="preserve"> provided </w:t>
      </w:r>
      <w:r w:rsidR="00012AFE" w:rsidRPr="00012AFE">
        <w:rPr>
          <w:rFonts w:ascii="Arial" w:hAnsi="Arial" w:cs="Arial"/>
        </w:rPr>
        <w:t xml:space="preserve">to the City of Onkaparinga for the refurbishment of the </w:t>
      </w:r>
      <w:r w:rsidR="00012AFE">
        <w:rPr>
          <w:rFonts w:ascii="Arial" w:hAnsi="Arial" w:cs="Arial"/>
        </w:rPr>
        <w:t>t</w:t>
      </w:r>
      <w:r w:rsidR="00012AFE" w:rsidRPr="00012AFE">
        <w:rPr>
          <w:rFonts w:ascii="Arial" w:hAnsi="Arial" w:cs="Arial"/>
        </w:rPr>
        <w:t>heatre.</w:t>
      </w:r>
      <w:r w:rsidR="005056C9">
        <w:rPr>
          <w:rFonts w:ascii="Arial" w:hAnsi="Arial" w:cs="Arial"/>
        </w:rPr>
        <w:t xml:space="preserve"> </w:t>
      </w:r>
    </w:p>
    <w:p w14:paraId="2B7CD7AA" w14:textId="7F8BAF1E" w:rsidR="008955D2" w:rsidRDefault="008955D2" w:rsidP="008955D2">
      <w:pPr>
        <w:rPr>
          <w:rFonts w:ascii="Arial" w:hAnsi="Arial" w:cs="Arial"/>
        </w:rPr>
      </w:pPr>
      <w:r>
        <w:rPr>
          <w:rFonts w:ascii="Arial" w:hAnsi="Arial" w:cs="Arial"/>
        </w:rPr>
        <w:t>Improvements to the theatre</w:t>
      </w:r>
      <w:r w:rsidR="00BE7879">
        <w:rPr>
          <w:rFonts w:ascii="Arial" w:hAnsi="Arial" w:cs="Arial"/>
        </w:rPr>
        <w:t>, with pre-development work currently underway,</w:t>
      </w:r>
      <w:r>
        <w:rPr>
          <w:rFonts w:ascii="Arial" w:hAnsi="Arial" w:cs="Arial"/>
        </w:rPr>
        <w:t xml:space="preserve"> </w:t>
      </w:r>
      <w:r w:rsidR="00B95BB2">
        <w:rPr>
          <w:rFonts w:ascii="Arial" w:hAnsi="Arial" w:cs="Arial"/>
        </w:rPr>
        <w:t xml:space="preserve">will </w:t>
      </w:r>
      <w:r>
        <w:rPr>
          <w:rFonts w:ascii="Arial" w:hAnsi="Arial" w:cs="Arial"/>
        </w:rPr>
        <w:t xml:space="preserve">include maintenance work, </w:t>
      </w:r>
      <w:r w:rsidR="002170C1">
        <w:rPr>
          <w:rFonts w:ascii="Arial" w:hAnsi="Arial" w:cs="Arial"/>
        </w:rPr>
        <w:t xml:space="preserve">the </w:t>
      </w:r>
      <w:r w:rsidR="000F1909">
        <w:rPr>
          <w:rFonts w:ascii="Arial" w:hAnsi="Arial" w:cs="Arial"/>
        </w:rPr>
        <w:t xml:space="preserve">re-roofing of the theatre and </w:t>
      </w:r>
      <w:r>
        <w:rPr>
          <w:rFonts w:ascii="Arial" w:hAnsi="Arial" w:cs="Arial"/>
        </w:rPr>
        <w:t>an upgrade to sound and lighting systems.</w:t>
      </w:r>
    </w:p>
    <w:p w14:paraId="2FBF2018" w14:textId="42D3C59A" w:rsidR="00FE5E07" w:rsidRDefault="00A77B35" w:rsidP="00FE5E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State Government collaborated </w:t>
      </w:r>
      <w:r w:rsidR="00C8110C">
        <w:rPr>
          <w:rFonts w:ascii="Arial" w:hAnsi="Arial" w:cs="Arial"/>
        </w:rPr>
        <w:t xml:space="preserve">with key stakeholders to also ensure </w:t>
      </w:r>
      <w:r w:rsidR="00E47679">
        <w:rPr>
          <w:rFonts w:ascii="Arial" w:hAnsi="Arial" w:cs="Arial"/>
        </w:rPr>
        <w:t xml:space="preserve">increased funding for the management of the theatre, </w:t>
      </w:r>
      <w:r w:rsidR="00175E2E">
        <w:rPr>
          <w:rFonts w:ascii="Arial" w:hAnsi="Arial" w:cs="Arial"/>
        </w:rPr>
        <w:t>securing</w:t>
      </w:r>
      <w:r w:rsidR="00E47679">
        <w:rPr>
          <w:rFonts w:ascii="Arial" w:hAnsi="Arial" w:cs="Arial"/>
        </w:rPr>
        <w:t xml:space="preserve"> </w:t>
      </w:r>
      <w:r w:rsidR="00321EC2">
        <w:rPr>
          <w:rFonts w:ascii="Arial" w:hAnsi="Arial" w:cs="Arial"/>
        </w:rPr>
        <w:t xml:space="preserve">the </w:t>
      </w:r>
      <w:r w:rsidR="00770DF1">
        <w:rPr>
          <w:rFonts w:ascii="Arial" w:hAnsi="Arial" w:cs="Arial"/>
        </w:rPr>
        <w:t>long-term</w:t>
      </w:r>
      <w:r w:rsidR="00321EC2">
        <w:rPr>
          <w:rFonts w:ascii="Arial" w:hAnsi="Arial" w:cs="Arial"/>
        </w:rPr>
        <w:t xml:space="preserve"> future of the theatre.</w:t>
      </w:r>
      <w:r w:rsidR="00FE5E07" w:rsidRPr="00FE5E07">
        <w:rPr>
          <w:rFonts w:ascii="Arial" w:hAnsi="Arial" w:cs="Arial"/>
        </w:rPr>
        <w:t xml:space="preserve"> </w:t>
      </w:r>
      <w:r w:rsidR="00FE5E07">
        <w:rPr>
          <w:rFonts w:ascii="Arial" w:hAnsi="Arial" w:cs="Arial"/>
        </w:rPr>
        <w:t xml:space="preserve">The agreement includes </w:t>
      </w:r>
      <w:r w:rsidR="00FE5E07" w:rsidRPr="005E3C3F">
        <w:rPr>
          <w:rFonts w:ascii="Arial" w:hAnsi="Arial" w:cs="Arial"/>
        </w:rPr>
        <w:t>an annual peppercorn lease consideration</w:t>
      </w:r>
      <w:r w:rsidR="00FE5E07">
        <w:rPr>
          <w:rFonts w:ascii="Arial" w:hAnsi="Arial" w:cs="Arial"/>
        </w:rPr>
        <w:t>.</w:t>
      </w:r>
    </w:p>
    <w:p w14:paraId="5F619E66" w14:textId="4CC19E50" w:rsidR="002170C1" w:rsidRDefault="002170C1" w:rsidP="002F68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Minister for Education, Training and Skills, Blair Boyer, said the advocacy of so many passionate locals, helped secure the theatre’s future. </w:t>
      </w:r>
    </w:p>
    <w:p w14:paraId="729C13A5" w14:textId="00EA7132" w:rsidR="002170C1" w:rsidRPr="002170C1" w:rsidRDefault="002170C1" w:rsidP="002170C1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2170C1">
        <w:rPr>
          <w:rFonts w:ascii="Arial" w:hAnsi="Arial" w:cs="Arial"/>
        </w:rPr>
        <w:t xml:space="preserve">The Hopgood Theatre has provided the southern suburbs and Fleurieu Peninsula with a facility for theatre and performing arts since it opened in 1985 </w:t>
      </w:r>
      <w:r>
        <w:rPr>
          <w:rFonts w:ascii="Arial" w:hAnsi="Arial" w:cs="Arial"/>
        </w:rPr>
        <w:t>– that’s why</w:t>
      </w:r>
      <w:r w:rsidRPr="002170C1">
        <w:rPr>
          <w:rFonts w:ascii="Arial" w:hAnsi="Arial" w:cs="Arial"/>
        </w:rPr>
        <w:t xml:space="preserve"> I’m so pleased that, along with the tireless advocacy of local MPs, we were able to secure its future with the support of T</w:t>
      </w:r>
      <w:r>
        <w:rPr>
          <w:rFonts w:ascii="Arial" w:hAnsi="Arial" w:cs="Arial"/>
        </w:rPr>
        <w:t>AFE</w:t>
      </w:r>
      <w:r w:rsidRPr="002170C1">
        <w:rPr>
          <w:rFonts w:ascii="Arial" w:hAnsi="Arial" w:cs="Arial"/>
        </w:rPr>
        <w:t xml:space="preserve"> SA and the Onkaparinga Council</w:t>
      </w:r>
      <w:r>
        <w:rPr>
          <w:rFonts w:ascii="Arial" w:hAnsi="Arial" w:cs="Arial"/>
        </w:rPr>
        <w:t xml:space="preserve">,” Minister Boyer said. </w:t>
      </w:r>
    </w:p>
    <w:p w14:paraId="3AE33A5B" w14:textId="174CC002" w:rsidR="002170C1" w:rsidRDefault="002170C1" w:rsidP="002170C1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2170C1">
        <w:rPr>
          <w:rFonts w:ascii="Arial" w:hAnsi="Arial" w:cs="Arial"/>
        </w:rPr>
        <w:t xml:space="preserve">The refurbished theatre, and this agreement, will support local artists, provide schools with an event and education space and will continue to provide for the local community </w:t>
      </w:r>
      <w:r>
        <w:rPr>
          <w:rFonts w:ascii="Arial" w:hAnsi="Arial" w:cs="Arial"/>
        </w:rPr>
        <w:t xml:space="preserve">long into </w:t>
      </w:r>
      <w:r w:rsidRPr="002170C1">
        <w:rPr>
          <w:rFonts w:ascii="Arial" w:hAnsi="Arial" w:cs="Arial"/>
        </w:rPr>
        <w:t>the future.</w:t>
      </w:r>
      <w:r>
        <w:rPr>
          <w:rFonts w:ascii="Arial" w:hAnsi="Arial" w:cs="Arial"/>
        </w:rPr>
        <w:t>”</w:t>
      </w:r>
    </w:p>
    <w:p w14:paraId="17ACD34A" w14:textId="3F06A4FE" w:rsidR="00012AFE" w:rsidRDefault="0092687A" w:rsidP="002F68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TAFE SA Chief Executive, David </w:t>
      </w:r>
      <w:proofErr w:type="spellStart"/>
      <w:r>
        <w:rPr>
          <w:rFonts w:ascii="Arial" w:hAnsi="Arial" w:cs="Arial"/>
        </w:rPr>
        <w:t>Coltman</w:t>
      </w:r>
      <w:proofErr w:type="spellEnd"/>
      <w:r>
        <w:rPr>
          <w:rFonts w:ascii="Arial" w:hAnsi="Arial" w:cs="Arial"/>
        </w:rPr>
        <w:t xml:space="preserve">, </w:t>
      </w:r>
      <w:r w:rsidR="00DD45C6">
        <w:rPr>
          <w:rFonts w:ascii="Arial" w:hAnsi="Arial" w:cs="Arial"/>
        </w:rPr>
        <w:t xml:space="preserve">said that TAFE SA </w:t>
      </w:r>
      <w:r w:rsidR="00800856">
        <w:rPr>
          <w:rFonts w:ascii="Arial" w:hAnsi="Arial" w:cs="Arial"/>
        </w:rPr>
        <w:t xml:space="preserve">was looking forward to the </w:t>
      </w:r>
      <w:r w:rsidR="00281408">
        <w:rPr>
          <w:rFonts w:ascii="Arial" w:hAnsi="Arial" w:cs="Arial"/>
        </w:rPr>
        <w:t>Hopgood T</w:t>
      </w:r>
      <w:r w:rsidR="00800856">
        <w:rPr>
          <w:rFonts w:ascii="Arial" w:hAnsi="Arial" w:cs="Arial"/>
        </w:rPr>
        <w:t xml:space="preserve">heatre being a vibrant and </w:t>
      </w:r>
      <w:r w:rsidR="00EA538F">
        <w:rPr>
          <w:rFonts w:ascii="Arial" w:hAnsi="Arial" w:cs="Arial"/>
        </w:rPr>
        <w:t xml:space="preserve">energetic part of </w:t>
      </w:r>
      <w:r w:rsidR="00281408">
        <w:rPr>
          <w:rFonts w:ascii="Arial" w:hAnsi="Arial" w:cs="Arial"/>
        </w:rPr>
        <w:t>its Noarlunga Campus for many years to come.</w:t>
      </w:r>
    </w:p>
    <w:p w14:paraId="30439C2A" w14:textId="4A14FA05" w:rsidR="00281408" w:rsidRDefault="00281408" w:rsidP="00281408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5E21A2">
        <w:rPr>
          <w:rFonts w:ascii="Arial" w:hAnsi="Arial" w:cs="Arial"/>
        </w:rPr>
        <w:t xml:space="preserve">The Hopgood Theatre is </w:t>
      </w:r>
      <w:r>
        <w:rPr>
          <w:rFonts w:ascii="Arial" w:hAnsi="Arial" w:cs="Arial"/>
        </w:rPr>
        <w:t>a valued and</w:t>
      </w:r>
      <w:r w:rsidRPr="005E21A2">
        <w:rPr>
          <w:rFonts w:ascii="Arial" w:hAnsi="Arial" w:cs="Arial"/>
        </w:rPr>
        <w:t xml:space="preserve"> important </w:t>
      </w:r>
      <w:r>
        <w:rPr>
          <w:rFonts w:ascii="Arial" w:hAnsi="Arial" w:cs="Arial"/>
        </w:rPr>
        <w:t xml:space="preserve">local </w:t>
      </w:r>
      <w:r w:rsidRPr="005E21A2">
        <w:rPr>
          <w:rFonts w:ascii="Arial" w:hAnsi="Arial" w:cs="Arial"/>
        </w:rPr>
        <w:t xml:space="preserve">community resource, </w:t>
      </w:r>
      <w:r>
        <w:rPr>
          <w:rFonts w:ascii="Arial" w:hAnsi="Arial" w:cs="Arial"/>
        </w:rPr>
        <w:t xml:space="preserve">and we are delighted to </w:t>
      </w:r>
      <w:r w:rsidR="00B5705F">
        <w:rPr>
          <w:rFonts w:ascii="Arial" w:hAnsi="Arial" w:cs="Arial"/>
        </w:rPr>
        <w:t>have</w:t>
      </w:r>
      <w:r w:rsidR="00A26AFF">
        <w:rPr>
          <w:rFonts w:ascii="Arial" w:hAnsi="Arial" w:cs="Arial"/>
        </w:rPr>
        <w:t xml:space="preserve"> now transferred </w:t>
      </w:r>
      <w:r w:rsidR="00B277A1">
        <w:rPr>
          <w:rFonts w:ascii="Arial" w:hAnsi="Arial" w:cs="Arial"/>
        </w:rPr>
        <w:t xml:space="preserve">the lease to </w:t>
      </w:r>
      <w:r w:rsidR="00B5705F">
        <w:rPr>
          <w:rFonts w:ascii="Arial" w:hAnsi="Arial" w:cs="Arial"/>
        </w:rPr>
        <w:t xml:space="preserve">the </w:t>
      </w:r>
      <w:r w:rsidR="00B5705F" w:rsidRPr="00012AFE">
        <w:rPr>
          <w:rFonts w:ascii="Arial" w:hAnsi="Arial" w:cs="Arial"/>
        </w:rPr>
        <w:t>City of Onkaparinga</w:t>
      </w:r>
      <w:r w:rsidR="00B5705F">
        <w:rPr>
          <w:rFonts w:ascii="Arial" w:hAnsi="Arial" w:cs="Arial"/>
        </w:rPr>
        <w:t xml:space="preserve"> </w:t>
      </w:r>
      <w:r w:rsidR="00E5013C">
        <w:rPr>
          <w:rFonts w:ascii="Arial" w:hAnsi="Arial" w:cs="Arial"/>
        </w:rPr>
        <w:t>as part of</w:t>
      </w:r>
      <w:r w:rsidR="00B5705F">
        <w:rPr>
          <w:rFonts w:ascii="Arial" w:hAnsi="Arial" w:cs="Arial"/>
        </w:rPr>
        <w:t xml:space="preserve"> its long-term future,” Mr </w:t>
      </w:r>
      <w:proofErr w:type="spellStart"/>
      <w:r w:rsidR="00B5705F">
        <w:rPr>
          <w:rFonts w:ascii="Arial" w:hAnsi="Arial" w:cs="Arial"/>
        </w:rPr>
        <w:t>Coltman</w:t>
      </w:r>
      <w:proofErr w:type="spellEnd"/>
      <w:r w:rsidR="00B5705F">
        <w:rPr>
          <w:rFonts w:ascii="Arial" w:hAnsi="Arial" w:cs="Arial"/>
        </w:rPr>
        <w:t xml:space="preserve"> said</w:t>
      </w:r>
      <w:r w:rsidR="00FC5A67">
        <w:rPr>
          <w:rFonts w:ascii="Arial" w:hAnsi="Arial" w:cs="Arial"/>
        </w:rPr>
        <w:t>.</w:t>
      </w:r>
    </w:p>
    <w:p w14:paraId="163A7AAE" w14:textId="5EB8182A" w:rsidR="00281408" w:rsidRPr="005E21A2" w:rsidRDefault="00FC5A67" w:rsidP="00281408">
      <w:pPr>
        <w:rPr>
          <w:rFonts w:ascii="Arial" w:hAnsi="Arial" w:cs="Arial"/>
        </w:rPr>
      </w:pPr>
      <w:r>
        <w:rPr>
          <w:rFonts w:ascii="Arial" w:hAnsi="Arial" w:cs="Arial"/>
        </w:rPr>
        <w:t>“Having a refurbished theatre to support</w:t>
      </w:r>
      <w:r w:rsidR="00281408" w:rsidRPr="005E21A2">
        <w:rPr>
          <w:rFonts w:ascii="Arial" w:hAnsi="Arial" w:cs="Arial"/>
        </w:rPr>
        <w:t xml:space="preserve"> local artists </w:t>
      </w:r>
      <w:r w:rsidR="00D2182C">
        <w:rPr>
          <w:rFonts w:ascii="Arial" w:hAnsi="Arial" w:cs="Arial"/>
        </w:rPr>
        <w:t xml:space="preserve">to entertain large </w:t>
      </w:r>
      <w:r w:rsidR="007367B6">
        <w:rPr>
          <w:rFonts w:ascii="Arial" w:hAnsi="Arial" w:cs="Arial"/>
        </w:rPr>
        <w:t>audiences</w:t>
      </w:r>
      <w:r w:rsidR="00D2182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while also</w:t>
      </w:r>
      <w:r w:rsidR="00281408" w:rsidRPr="005E21A2">
        <w:rPr>
          <w:rFonts w:ascii="Arial" w:hAnsi="Arial" w:cs="Arial"/>
        </w:rPr>
        <w:t xml:space="preserve"> providing schools with an event and education space</w:t>
      </w:r>
      <w:r>
        <w:rPr>
          <w:rFonts w:ascii="Arial" w:hAnsi="Arial" w:cs="Arial"/>
        </w:rPr>
        <w:t xml:space="preserve"> will </w:t>
      </w:r>
      <w:r w:rsidR="00257D8C">
        <w:rPr>
          <w:rFonts w:ascii="Arial" w:hAnsi="Arial" w:cs="Arial"/>
        </w:rPr>
        <w:t>provide many benefits for the local community</w:t>
      </w:r>
      <w:r w:rsidR="00281408" w:rsidRPr="005E21A2">
        <w:rPr>
          <w:rFonts w:ascii="Arial" w:hAnsi="Arial" w:cs="Arial"/>
        </w:rPr>
        <w:t>.</w:t>
      </w:r>
    </w:p>
    <w:p w14:paraId="0D423893" w14:textId="0F96DE12" w:rsidR="00257D8C" w:rsidRPr="005E21A2" w:rsidRDefault="00257D8C" w:rsidP="00257D8C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5E21A2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State </w:t>
      </w:r>
      <w:r w:rsidRPr="005E21A2">
        <w:rPr>
          <w:rFonts w:ascii="Arial" w:hAnsi="Arial" w:cs="Arial"/>
        </w:rPr>
        <w:t xml:space="preserve">Government has recognised the </w:t>
      </w:r>
      <w:r w:rsidR="009B4548">
        <w:rPr>
          <w:rFonts w:ascii="Arial" w:hAnsi="Arial" w:cs="Arial"/>
        </w:rPr>
        <w:t>importance of</w:t>
      </w:r>
      <w:r w:rsidRPr="005E21A2">
        <w:rPr>
          <w:rFonts w:ascii="Arial" w:hAnsi="Arial" w:cs="Arial"/>
        </w:rPr>
        <w:t xml:space="preserve"> the Hopgood Theatre in supporting a vibrant southern suburbs community and </w:t>
      </w:r>
      <w:r w:rsidR="009B4548">
        <w:rPr>
          <w:rFonts w:ascii="Arial" w:hAnsi="Arial" w:cs="Arial"/>
        </w:rPr>
        <w:t>this commitment</w:t>
      </w:r>
      <w:r w:rsidRPr="005E21A2">
        <w:rPr>
          <w:rFonts w:ascii="Arial" w:hAnsi="Arial" w:cs="Arial"/>
        </w:rPr>
        <w:t xml:space="preserve"> ensure</w:t>
      </w:r>
      <w:r w:rsidR="00C311FE">
        <w:rPr>
          <w:rFonts w:ascii="Arial" w:hAnsi="Arial" w:cs="Arial"/>
        </w:rPr>
        <w:t>s</w:t>
      </w:r>
      <w:r w:rsidRPr="005E21A2">
        <w:rPr>
          <w:rFonts w:ascii="Arial" w:hAnsi="Arial" w:cs="Arial"/>
        </w:rPr>
        <w:t xml:space="preserve"> it </w:t>
      </w:r>
      <w:r w:rsidR="009B4548">
        <w:rPr>
          <w:rFonts w:ascii="Arial" w:hAnsi="Arial" w:cs="Arial"/>
        </w:rPr>
        <w:t xml:space="preserve">will </w:t>
      </w:r>
      <w:r w:rsidRPr="005E21A2">
        <w:rPr>
          <w:rFonts w:ascii="Arial" w:hAnsi="Arial" w:cs="Arial"/>
        </w:rPr>
        <w:t>continue to serve the community long into the future.</w:t>
      </w:r>
    </w:p>
    <w:p w14:paraId="373C4DB8" w14:textId="7D10EEBD" w:rsidR="00431787" w:rsidRDefault="00431787" w:rsidP="002F68D5">
      <w:pPr>
        <w:rPr>
          <w:rFonts w:ascii="Arial" w:hAnsi="Arial" w:cs="Arial"/>
        </w:rPr>
      </w:pPr>
      <w:r>
        <w:rPr>
          <w:rFonts w:ascii="Arial" w:hAnsi="Arial" w:cs="Arial"/>
        </w:rPr>
        <w:t>“Given the location of the theatre on the TAFE SA Noarlunga Campus</w:t>
      </w:r>
      <w:r w:rsidR="00791057">
        <w:rPr>
          <w:rFonts w:ascii="Arial" w:hAnsi="Arial" w:cs="Arial"/>
        </w:rPr>
        <w:t xml:space="preserve">, </w:t>
      </w:r>
      <w:r w:rsidR="00F2063E">
        <w:rPr>
          <w:rFonts w:ascii="Arial" w:hAnsi="Arial" w:cs="Arial"/>
        </w:rPr>
        <w:t xml:space="preserve">the commencement of </w:t>
      </w:r>
      <w:r w:rsidR="00791057">
        <w:rPr>
          <w:rFonts w:ascii="Arial" w:hAnsi="Arial" w:cs="Arial"/>
        </w:rPr>
        <w:t>this long-term leasehold</w:t>
      </w:r>
      <w:r w:rsidR="003C42AA">
        <w:rPr>
          <w:rFonts w:ascii="Arial" w:hAnsi="Arial" w:cs="Arial"/>
        </w:rPr>
        <w:t xml:space="preserve"> is the most efficient </w:t>
      </w:r>
      <w:proofErr w:type="gramStart"/>
      <w:r w:rsidR="00C05BCC">
        <w:rPr>
          <w:rFonts w:ascii="Arial" w:hAnsi="Arial" w:cs="Arial"/>
        </w:rPr>
        <w:t>outcome</w:t>
      </w:r>
      <w:proofErr w:type="gramEnd"/>
      <w:r w:rsidR="00C05BCC">
        <w:rPr>
          <w:rFonts w:ascii="Arial" w:hAnsi="Arial" w:cs="Arial"/>
        </w:rPr>
        <w:t xml:space="preserve"> and we look forward to working alongside the </w:t>
      </w:r>
      <w:r w:rsidR="00C13C9F" w:rsidRPr="005E21A2">
        <w:rPr>
          <w:rFonts w:ascii="Arial" w:hAnsi="Arial" w:cs="Arial"/>
        </w:rPr>
        <w:t xml:space="preserve">City of Onkaparinga </w:t>
      </w:r>
      <w:r w:rsidR="00C05BCC">
        <w:rPr>
          <w:rFonts w:ascii="Arial" w:hAnsi="Arial" w:cs="Arial"/>
        </w:rPr>
        <w:t>into the future.</w:t>
      </w:r>
      <w:r w:rsidR="003B7EA3">
        <w:rPr>
          <w:rFonts w:ascii="Arial" w:hAnsi="Arial" w:cs="Arial"/>
        </w:rPr>
        <w:t>”</w:t>
      </w:r>
    </w:p>
    <w:p w14:paraId="5E590667" w14:textId="31A3D310" w:rsidR="003B7EA3" w:rsidRDefault="00964D96" w:rsidP="002F68D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Earlier this year, t</w:t>
      </w:r>
      <w:r w:rsidR="00CE38B2">
        <w:rPr>
          <w:rFonts w:ascii="Arial" w:hAnsi="Arial" w:cs="Arial"/>
        </w:rPr>
        <w:t xml:space="preserve">he </w:t>
      </w:r>
      <w:r w:rsidR="00CE38B2" w:rsidRPr="005E21A2">
        <w:rPr>
          <w:rFonts w:ascii="Arial" w:hAnsi="Arial" w:cs="Arial"/>
        </w:rPr>
        <w:t xml:space="preserve">City of Onkaparinga </w:t>
      </w:r>
      <w:r w:rsidR="00CE38B2" w:rsidRPr="00CE38B2">
        <w:rPr>
          <w:rFonts w:ascii="Arial" w:hAnsi="Arial" w:cs="Arial"/>
        </w:rPr>
        <w:t>sought community feedback on the future opportunities</w:t>
      </w:r>
      <w:r w:rsidR="002D7356" w:rsidRPr="002D7356">
        <w:rPr>
          <w:rFonts w:ascii="Arial" w:hAnsi="Arial" w:cs="Arial"/>
        </w:rPr>
        <w:t xml:space="preserve"> </w:t>
      </w:r>
      <w:r w:rsidR="002D7356" w:rsidRPr="00CE38B2">
        <w:rPr>
          <w:rFonts w:ascii="Arial" w:hAnsi="Arial" w:cs="Arial"/>
        </w:rPr>
        <w:t>at Hopgood Theatre</w:t>
      </w:r>
      <w:r w:rsidR="00CE38B2" w:rsidRPr="00CE38B2">
        <w:rPr>
          <w:rFonts w:ascii="Arial" w:hAnsi="Arial" w:cs="Arial"/>
        </w:rPr>
        <w:t xml:space="preserve">, including </w:t>
      </w:r>
      <w:r w:rsidR="002D7356">
        <w:rPr>
          <w:rFonts w:ascii="Arial" w:hAnsi="Arial" w:cs="Arial"/>
        </w:rPr>
        <w:t xml:space="preserve">the </w:t>
      </w:r>
      <w:r w:rsidR="00CE38B2" w:rsidRPr="00CE38B2">
        <w:rPr>
          <w:rFonts w:ascii="Arial" w:hAnsi="Arial" w:cs="Arial"/>
        </w:rPr>
        <w:t xml:space="preserve">programs and services offered. TAFE SA </w:t>
      </w:r>
      <w:r w:rsidR="005764E1">
        <w:rPr>
          <w:rFonts w:ascii="Arial" w:hAnsi="Arial" w:cs="Arial"/>
        </w:rPr>
        <w:t xml:space="preserve">also </w:t>
      </w:r>
      <w:r w:rsidR="00CE38B2" w:rsidRPr="00CE38B2">
        <w:rPr>
          <w:rFonts w:ascii="Arial" w:hAnsi="Arial" w:cs="Arial"/>
        </w:rPr>
        <w:t xml:space="preserve">provided </w:t>
      </w:r>
      <w:r w:rsidR="005764E1">
        <w:rPr>
          <w:rFonts w:ascii="Arial" w:hAnsi="Arial" w:cs="Arial"/>
        </w:rPr>
        <w:t>input</w:t>
      </w:r>
      <w:r w:rsidR="00CE38B2" w:rsidRPr="00CE38B2">
        <w:rPr>
          <w:rFonts w:ascii="Arial" w:hAnsi="Arial" w:cs="Arial"/>
        </w:rPr>
        <w:t xml:space="preserve"> relating to use </w:t>
      </w:r>
      <w:r w:rsidR="005764E1">
        <w:rPr>
          <w:rFonts w:ascii="Arial" w:hAnsi="Arial" w:cs="Arial"/>
        </w:rPr>
        <w:t xml:space="preserve">of the theatre </w:t>
      </w:r>
      <w:r w:rsidR="00CE38B2" w:rsidRPr="00CE38B2">
        <w:rPr>
          <w:rFonts w:ascii="Arial" w:hAnsi="Arial" w:cs="Arial"/>
        </w:rPr>
        <w:t>as part of this process.</w:t>
      </w:r>
    </w:p>
    <w:p w14:paraId="6E4E8F2B" w14:textId="77777777" w:rsidR="00175E2E" w:rsidRPr="00175E2E" w:rsidRDefault="00175E2E" w:rsidP="00175E2E">
      <w:pPr>
        <w:rPr>
          <w:rFonts w:ascii="Arial" w:eastAsia="Calibri" w:hAnsi="Arial" w:cs="Arial"/>
          <w:lang w:eastAsia="en-US"/>
        </w:rPr>
      </w:pPr>
      <w:r w:rsidRPr="00175E2E">
        <w:rPr>
          <w:rFonts w:ascii="Arial" w:eastAsia="Calibri" w:hAnsi="Arial" w:cs="Arial"/>
          <w:lang w:eastAsia="en-US"/>
        </w:rPr>
        <w:t>City of Onkaparinga Mayor Moira Were expressed her delight at the handover and planned upgrades.</w:t>
      </w:r>
    </w:p>
    <w:p w14:paraId="56D75610" w14:textId="77777777" w:rsidR="00175E2E" w:rsidRPr="00175E2E" w:rsidRDefault="00175E2E" w:rsidP="00175E2E">
      <w:pPr>
        <w:rPr>
          <w:rFonts w:ascii="Arial" w:eastAsia="Calibri" w:hAnsi="Arial" w:cs="Arial"/>
          <w:lang w:eastAsia="en-US"/>
        </w:rPr>
      </w:pPr>
      <w:r w:rsidRPr="00175E2E">
        <w:rPr>
          <w:rFonts w:ascii="Arial" w:eastAsia="Calibri" w:hAnsi="Arial" w:cs="Arial"/>
          <w:lang w:eastAsia="en-US"/>
        </w:rPr>
        <w:t>"This outcome couldn't have been achieved without the tireless campaigning from our community,” she said.</w:t>
      </w:r>
    </w:p>
    <w:p w14:paraId="1E0D7DF4" w14:textId="77777777" w:rsidR="00175E2E" w:rsidRPr="00175E2E" w:rsidRDefault="00175E2E" w:rsidP="00175E2E">
      <w:pPr>
        <w:rPr>
          <w:rFonts w:ascii="Arial" w:eastAsia="Calibri" w:hAnsi="Arial" w:cs="Arial"/>
          <w:lang w:eastAsia="en-US"/>
        </w:rPr>
      </w:pPr>
      <w:r w:rsidRPr="00175E2E">
        <w:rPr>
          <w:rFonts w:ascii="Arial" w:eastAsia="Calibri" w:hAnsi="Arial" w:cs="Arial"/>
          <w:lang w:eastAsia="en-US"/>
        </w:rPr>
        <w:t>“We've been advocating for the Hopgood Theatre for years, and we can't thank everyone enough for their support.</w:t>
      </w:r>
    </w:p>
    <w:p w14:paraId="06A5C0D4" w14:textId="77777777" w:rsidR="00175E2E" w:rsidRPr="00175E2E" w:rsidRDefault="00175E2E" w:rsidP="00175E2E">
      <w:pPr>
        <w:rPr>
          <w:rFonts w:ascii="Arial" w:eastAsia="Calibri" w:hAnsi="Arial" w:cs="Arial"/>
          <w:lang w:eastAsia="en-US"/>
        </w:rPr>
      </w:pPr>
      <w:r w:rsidRPr="00175E2E">
        <w:rPr>
          <w:rFonts w:ascii="Arial" w:eastAsia="Calibri" w:hAnsi="Arial" w:cs="Arial"/>
          <w:lang w:eastAsia="en-US"/>
        </w:rPr>
        <w:t xml:space="preserve">“The Hopgood Theatre is more than a building; it's a vital part of our community, drawing a diverse crowd of patrons including schools, regional </w:t>
      </w:r>
      <w:proofErr w:type="gramStart"/>
      <w:r w:rsidRPr="00175E2E">
        <w:rPr>
          <w:rFonts w:ascii="Arial" w:eastAsia="Calibri" w:hAnsi="Arial" w:cs="Arial"/>
          <w:lang w:eastAsia="en-US"/>
        </w:rPr>
        <w:t>groups</w:t>
      </w:r>
      <w:proofErr w:type="gramEnd"/>
      <w:r w:rsidRPr="00175E2E">
        <w:rPr>
          <w:rFonts w:ascii="Arial" w:eastAsia="Calibri" w:hAnsi="Arial" w:cs="Arial"/>
          <w:lang w:eastAsia="en-US"/>
        </w:rPr>
        <w:t xml:space="preserve"> and seniors from all walks of life, and these upgrades ensure it will remain a vibrant hub for decades to come.</w:t>
      </w:r>
    </w:p>
    <w:p w14:paraId="3DBB9EA4" w14:textId="40BEC458" w:rsidR="0013206E" w:rsidRPr="00AA7711" w:rsidRDefault="00175E2E" w:rsidP="00906F84">
      <w:pPr>
        <w:rPr>
          <w:rFonts w:ascii="Arial" w:eastAsia="Calibri" w:hAnsi="Arial" w:cs="Arial"/>
          <w:lang w:eastAsia="en-US"/>
        </w:rPr>
      </w:pPr>
      <w:r w:rsidRPr="00175E2E">
        <w:rPr>
          <w:rFonts w:ascii="Arial" w:eastAsia="Calibri" w:hAnsi="Arial" w:cs="Arial"/>
          <w:lang w:eastAsia="en-US"/>
        </w:rPr>
        <w:t xml:space="preserve">“Council is taking on a comprehensive refurbishment, expected to begin in 2024, which will include flooring and seating upgrades, enhanced lighting and sound, improved bathrooms, a revamped front of house and bar, and superior backstage facilities </w:t>
      </w:r>
      <w:r>
        <w:rPr>
          <w:rFonts w:ascii="Arial" w:eastAsia="Calibri" w:hAnsi="Arial" w:cs="Arial"/>
          <w:lang w:eastAsia="en-US"/>
        </w:rPr>
        <w:t xml:space="preserve">– </w:t>
      </w:r>
      <w:r w:rsidRPr="00175E2E">
        <w:rPr>
          <w:rFonts w:ascii="Arial" w:eastAsia="Calibri" w:hAnsi="Arial" w:cs="Arial"/>
          <w:lang w:eastAsia="en-US"/>
        </w:rPr>
        <w:t>enhancing the experience for patrons and performers alike.”</w:t>
      </w:r>
    </w:p>
    <w:sectPr w:rsidR="0013206E" w:rsidRPr="00AA7711" w:rsidSect="00DC7A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16" w:right="851" w:bottom="1701" w:left="851" w:header="0" w:footer="33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4BB81" w14:textId="77777777" w:rsidR="00356349" w:rsidRDefault="00356349" w:rsidP="00C60787">
      <w:r>
        <w:separator/>
      </w:r>
    </w:p>
  </w:endnote>
  <w:endnote w:type="continuationSeparator" w:id="0">
    <w:p w14:paraId="5F7D0479" w14:textId="77777777" w:rsidR="00356349" w:rsidRDefault="00356349" w:rsidP="00C60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taBlackLF-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etaNormalLF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etaBoldLF-Roman">
    <w:charset w:val="00"/>
    <w:family w:val="auto"/>
    <w:pitch w:val="variable"/>
    <w:sig w:usb0="00000003" w:usb1="00000000" w:usb2="00000000" w:usb3="00000000" w:csb0="00000001" w:csb1="00000000"/>
  </w:font>
  <w:font w:name="MetaBold-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Meta Offc">
    <w:altName w:val="Meta Offc Normal"/>
    <w:charset w:val="00"/>
    <w:family w:val="swiss"/>
    <w:pitch w:val="variable"/>
    <w:sig w:usb0="800000AF" w:usb1="4000207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NeueLTStd-L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B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07404" w14:textId="7E831561" w:rsidR="002170C1" w:rsidRDefault="002170C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05D81683" wp14:editId="552F470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4605"/>
              <wp:wrapSquare wrapText="bothSides"/>
              <wp:docPr id="8" name="Text Box 8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AC6BC4" w14:textId="1DAEF401" w:rsidR="002170C1" w:rsidRPr="002170C1" w:rsidRDefault="002170C1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2170C1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D8168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alt="OFFICIAL " style="position:absolute;margin-left:0;margin-top:.05pt;width:34.95pt;height:34.95pt;z-index:25166336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1CAC6BC4" w14:textId="1DAEF401" w:rsidR="002170C1" w:rsidRPr="002170C1" w:rsidRDefault="002170C1">
                    <w:pPr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2170C1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59169" w14:textId="3FB96696" w:rsidR="005603C7" w:rsidRPr="00FA3D67" w:rsidRDefault="002170C1" w:rsidP="00CC6703">
    <w:pPr>
      <w:pStyle w:val="BodyTextTAFESA"/>
      <w:rPr>
        <w:rFonts w:ascii="HelveticaNeueLTStd-Bd" w:hAnsi="HelveticaNeueLTStd-Bd" w:cs="HelveticaNeueLTStd-Bd"/>
        <w:b/>
        <w:bCs/>
      </w:rPr>
    </w:pPr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46A16960" wp14:editId="05A77DBD">
              <wp:simplePos x="541020" y="1000887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4605"/>
              <wp:wrapSquare wrapText="bothSides"/>
              <wp:docPr id="9" name="Text Box 9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3B0253" w14:textId="14D4DDEE" w:rsidR="002170C1" w:rsidRPr="002170C1" w:rsidRDefault="002170C1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2170C1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A1696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alt="OFFICIAL " style="position:absolute;margin-left:0;margin-top:.05pt;width:34.95pt;height:34.95pt;z-index:25166438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0A3B0253" w14:textId="14D4DDEE" w:rsidR="002170C1" w:rsidRPr="002170C1" w:rsidRDefault="002170C1">
                    <w:pPr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2170C1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F2E61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FB3F9EE" wp14:editId="0687DBEF">
              <wp:simplePos x="0" y="0"/>
              <wp:positionH relativeFrom="page">
                <wp:align>center</wp:align>
              </wp:positionH>
              <wp:positionV relativeFrom="page">
                <wp:posOffset>9901555</wp:posOffset>
              </wp:positionV>
              <wp:extent cx="6839585" cy="0"/>
              <wp:effectExtent l="0" t="0" r="18415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C80B23"/>
                        </a:solidFill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A397B1" id="Straight Connector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" from="0,779.65pt" to="538.55pt,7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" strokecolor="#c80b23" strokeweight=".5pt">
              <w10:wrap anchorx="page" anchory="page"/>
            </v:line>
          </w:pict>
        </mc:Fallback>
      </mc:AlternateContent>
    </w:r>
    <w:r w:rsidR="005603C7">
      <w:rPr>
        <w:rFonts w:ascii="HelveticaNeueLTStd-Bd" w:hAnsi="HelveticaNeueLTStd-Bd" w:cs="HelveticaNeueLTStd-Bd"/>
        <w:b/>
        <w:bCs/>
        <w:color w:val="C80B23"/>
      </w:rPr>
      <w:t>Media contact</w:t>
    </w:r>
    <w:r w:rsidR="00043AB4">
      <w:rPr>
        <w:rFonts w:ascii="HelveticaNeueLTStd-Bd" w:hAnsi="HelveticaNeueLTStd-Bd" w:cs="HelveticaNeueLTStd-Bd"/>
        <w:b/>
        <w:bCs/>
        <w:color w:val="C80B23"/>
      </w:rPr>
      <w:t xml:space="preserve"> </w:t>
    </w:r>
    <w:r w:rsidR="004A1608" w:rsidRPr="00FA3D67">
      <w:rPr>
        <w:rFonts w:ascii="HelveticaNeueLTStd-Bd" w:hAnsi="HelveticaNeueLTStd-Bd" w:cs="HelveticaNeueLTStd-Bd"/>
        <w:b/>
        <w:bCs/>
      </w:rPr>
      <w:t xml:space="preserve">TAFE SA Media &amp; Communications, </w:t>
    </w:r>
    <w:r w:rsidR="00FA3D67">
      <w:rPr>
        <w:rFonts w:ascii="HelveticaNeueLTStd-Bd" w:hAnsi="HelveticaNeueLTStd-Bd" w:cs="HelveticaNeueLTStd-Bd"/>
        <w:b/>
        <w:bCs/>
      </w:rPr>
      <w:t>M:</w:t>
    </w:r>
    <w:r w:rsidR="00FA3D67" w:rsidRPr="00FA3D67">
      <w:rPr>
        <w:rFonts w:ascii="HelveticaNeueLTStd-Bd" w:hAnsi="HelveticaNeueLTStd-Bd" w:cs="HelveticaNeueLTStd-Bd"/>
        <w:b/>
        <w:bCs/>
      </w:rPr>
      <w:t xml:space="preserve"> 0438 021 804</w:t>
    </w:r>
  </w:p>
  <w:p w14:paraId="49E83738" w14:textId="77777777" w:rsidR="00AF2E61" w:rsidRPr="00120AC5" w:rsidRDefault="00AF2E61" w:rsidP="00CC6703">
    <w:pPr>
      <w:pStyle w:val="BodyTextTAFESA"/>
      <w:rPr>
        <w:color w:val="C80B23"/>
      </w:rPr>
    </w:pPr>
    <w:r w:rsidRPr="00120AC5">
      <w:rPr>
        <w:rFonts w:ascii="HelveticaNeueLTStd-Bd" w:hAnsi="HelveticaNeueLTStd-Bd" w:cs="HelveticaNeueLTStd-Bd"/>
        <w:b/>
        <w:bCs/>
        <w:color w:val="C80B23"/>
      </w:rPr>
      <w:t>tafesa.edu.au</w:t>
    </w:r>
    <w:r w:rsidRPr="00120AC5">
      <w:rPr>
        <w:color w:val="C80B23"/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3FFC9" w14:textId="0D42D922" w:rsidR="002170C1" w:rsidRDefault="002170C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589092D1" wp14:editId="5FFC79B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4605"/>
              <wp:wrapSquare wrapText="bothSides"/>
              <wp:docPr id="7" name="Text Box 7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A369D3" w14:textId="2C1F95C6" w:rsidR="002170C1" w:rsidRPr="002170C1" w:rsidRDefault="002170C1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2170C1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9092D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alt="OFFICIAL 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vZBQIAABcEAAAOAAAAZHJzL2Uyb0RvYy54bWysU01v2zAMvQ/YfxB0X5x0b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fr6893tDWeSXAOmLMXlsscQvyqwLIGKI20lkyUO6xBP&#10;oWNIquVg1RqTN2PcbwbKmSzFpcOEYr/tWVtX/Gb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KRbu9k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24A369D3" w14:textId="2C1F95C6" w:rsidR="002170C1" w:rsidRPr="002170C1" w:rsidRDefault="002170C1">
                    <w:pPr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2170C1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1304B" w14:textId="77777777" w:rsidR="00356349" w:rsidRDefault="00356349" w:rsidP="00C60787">
      <w:r>
        <w:separator/>
      </w:r>
    </w:p>
  </w:footnote>
  <w:footnote w:type="continuationSeparator" w:id="0">
    <w:p w14:paraId="45ABF3BB" w14:textId="77777777" w:rsidR="00356349" w:rsidRDefault="00356349" w:rsidP="00C60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6F8FC" w14:textId="72806F72" w:rsidR="002170C1" w:rsidRDefault="002170C1">
    <w:pPr>
      <w:pStyle w:val="Header"/>
    </w:pPr>
    <w:r>
      <mc:AlternateContent>
        <mc:Choice Requires="wps">
          <w:drawing>
            <wp:anchor distT="0" distB="0" distL="0" distR="0" simplePos="0" relativeHeight="251660288" behindDoc="0" locked="0" layoutInCell="1" allowOverlap="1" wp14:anchorId="44405DD4" wp14:editId="3CFD0F4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4605"/>
              <wp:wrapSquare wrapText="bothSides"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BE0388" w14:textId="3E9A3480" w:rsidR="002170C1" w:rsidRPr="002170C1" w:rsidRDefault="002170C1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2170C1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405DD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OFFICI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32BE0388" w14:textId="3E9A3480" w:rsidR="002170C1" w:rsidRPr="002170C1" w:rsidRDefault="002170C1">
                    <w:pPr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2170C1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F9857" w14:textId="6BF03754" w:rsidR="00AF2E61" w:rsidRDefault="002170C1">
    <w:pPr>
      <w:pStyle w:val="Header"/>
    </w:pPr>
    <w:r>
      <w:rPr>
        <w:lang w:eastAsia="en-AU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79878427" wp14:editId="1A9647F2">
              <wp:simplePos x="54102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4605"/>
              <wp:wrapSquare wrapText="bothSides"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EDD325" w14:textId="7BCA126C" w:rsidR="002170C1" w:rsidRPr="002170C1" w:rsidRDefault="002170C1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2170C1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87842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alt="OFFICIAL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61EDD325" w14:textId="7BCA126C" w:rsidR="002170C1" w:rsidRPr="002170C1" w:rsidRDefault="002170C1">
                    <w:pPr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2170C1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F2E61">
      <w:rPr>
        <w:lang w:eastAsia="en-AU"/>
      </w:rPr>
      <w:drawing>
        <wp:anchor distT="0" distB="0" distL="114300" distR="114300" simplePos="0" relativeHeight="251658240" behindDoc="1" locked="0" layoutInCell="1" allowOverlap="1" wp14:anchorId="3E4496A6" wp14:editId="68544315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7562340" cy="1225337"/>
          <wp:effectExtent l="0" t="0" r="698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F007 Media Announcement Headers WKG 1.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340" cy="122533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2E61">
      <w:rPr>
        <w:lang w:eastAsia="en-AU"/>
      </w:rPr>
      <w:drawing>
        <wp:anchor distT="0" distB="0" distL="114300" distR="114300" simplePos="0" relativeHeight="251657216" behindDoc="1" locked="0" layoutInCell="1" allowOverlap="1" wp14:anchorId="039E623C" wp14:editId="6E2B56F5">
          <wp:simplePos x="0" y="0"/>
          <wp:positionH relativeFrom="column">
            <wp:align>center</wp:align>
          </wp:positionH>
          <wp:positionV relativeFrom="page">
            <wp:posOffset>3456305</wp:posOffset>
          </wp:positionV>
          <wp:extent cx="7562340" cy="5510968"/>
          <wp:effectExtent l="0" t="0" r="6985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F007 MS Office S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340" cy="551096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58CC5" w14:textId="0084A476" w:rsidR="002170C1" w:rsidRDefault="002170C1">
    <w:pPr>
      <w:pStyle w:val="Header"/>
    </w:pPr>
    <w:r>
      <mc:AlternateContent>
        <mc:Choice Requires="wps">
          <w:drawing>
            <wp:anchor distT="0" distB="0" distL="0" distR="0" simplePos="0" relativeHeight="251659264" behindDoc="0" locked="0" layoutInCell="1" allowOverlap="1" wp14:anchorId="7BA60434" wp14:editId="258B94A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4605"/>
              <wp:wrapSquare wrapText="bothSides"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4B4CC8" w14:textId="1ECD94DC" w:rsidR="002170C1" w:rsidRPr="002170C1" w:rsidRDefault="002170C1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2170C1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A6043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6oBA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am4mP3W6iPNBTCad/By1VLpdcixGeBtGCag0Qbn+jQ&#10;BrqKw4A4awB//s2e4ol38nLWkWAq7kjRnJnvjvaRtDUCHMF2BG5v74EUOKPH4GWGdAGjGaFGsK+k&#10;5GWqQS7hJFWqeBzhfTyJll6CVMtlDiIFeRHXbuNlSp2YSjS+9K8C/cB1pCU9wigkUb6j/BSbbga/&#10;3EciPu8jsXricCCb1Jc3OryUJO+3/znq8p4XvwA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ga5OqAQCAAAXBAAADgAAAAAAAAAAAAAA&#10;AAAuAgAAZHJzL2Uyb0RvYy54bWxQSwECLQAUAAYACAAAACEAhLDTKNYAAAADAQAADwAAAAAAAAAA&#10;AAAAAABeBAAAZHJzL2Rvd25yZXYueG1sUEsFBgAAAAAEAAQA8wAAAGEFAAAAAA==&#10;" filled="f" stroked="f">
              <v:textbox style="mso-fit-shape-to-text:t" inset="0,0,0,0">
                <w:txbxContent>
                  <w:p w14:paraId="774B4CC8" w14:textId="1ECD94DC" w:rsidR="002170C1" w:rsidRPr="002170C1" w:rsidRDefault="002170C1">
                    <w:pPr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2170C1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23F19"/>
    <w:multiLevelType w:val="multilevel"/>
    <w:tmpl w:val="D92AB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942AB9"/>
    <w:multiLevelType w:val="multilevel"/>
    <w:tmpl w:val="69984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D679D5"/>
    <w:multiLevelType w:val="multilevel"/>
    <w:tmpl w:val="841A5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175432"/>
    <w:multiLevelType w:val="multilevel"/>
    <w:tmpl w:val="A5702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0F55BD"/>
    <w:multiLevelType w:val="multilevel"/>
    <w:tmpl w:val="02560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1A31FB"/>
    <w:multiLevelType w:val="multilevel"/>
    <w:tmpl w:val="54081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CA7DAB"/>
    <w:multiLevelType w:val="multilevel"/>
    <w:tmpl w:val="D2E67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AF56FC"/>
    <w:multiLevelType w:val="hybridMultilevel"/>
    <w:tmpl w:val="A418C1BA"/>
    <w:lvl w:ilvl="0" w:tplc="72C0A1B4">
      <w:start w:val="1"/>
      <w:numFmt w:val="bullet"/>
      <w:pStyle w:val="BodyTextBulletTAFESA"/>
      <w:lvlText w:val="&gt;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C80B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E04B9"/>
    <w:multiLevelType w:val="multilevel"/>
    <w:tmpl w:val="D862B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31649856">
    <w:abstractNumId w:val="7"/>
  </w:num>
  <w:num w:numId="2" w16cid:durableId="1111703909">
    <w:abstractNumId w:val="5"/>
  </w:num>
  <w:num w:numId="3" w16cid:durableId="304555504">
    <w:abstractNumId w:val="0"/>
  </w:num>
  <w:num w:numId="4" w16cid:durableId="976646326">
    <w:abstractNumId w:val="8"/>
  </w:num>
  <w:num w:numId="5" w16cid:durableId="385296710">
    <w:abstractNumId w:val="1"/>
  </w:num>
  <w:num w:numId="6" w16cid:durableId="424351231">
    <w:abstractNumId w:val="4"/>
  </w:num>
  <w:num w:numId="7" w16cid:durableId="399644611">
    <w:abstractNumId w:val="6"/>
  </w:num>
  <w:num w:numId="8" w16cid:durableId="723481780">
    <w:abstractNumId w:val="3"/>
  </w:num>
  <w:num w:numId="9" w16cid:durableId="16391447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2D7"/>
    <w:rsid w:val="00007EC1"/>
    <w:rsid w:val="00012AFE"/>
    <w:rsid w:val="00012D0D"/>
    <w:rsid w:val="000269C4"/>
    <w:rsid w:val="000413C3"/>
    <w:rsid w:val="00042E28"/>
    <w:rsid w:val="00043AB4"/>
    <w:rsid w:val="0006136D"/>
    <w:rsid w:val="0007099A"/>
    <w:rsid w:val="000872D7"/>
    <w:rsid w:val="00087504"/>
    <w:rsid w:val="000F16D4"/>
    <w:rsid w:val="000F1909"/>
    <w:rsid w:val="00120AC5"/>
    <w:rsid w:val="00124026"/>
    <w:rsid w:val="0013206E"/>
    <w:rsid w:val="00175E2E"/>
    <w:rsid w:val="001A678A"/>
    <w:rsid w:val="002170C1"/>
    <w:rsid w:val="00237ADF"/>
    <w:rsid w:val="002431A9"/>
    <w:rsid w:val="0024351F"/>
    <w:rsid w:val="00251E9C"/>
    <w:rsid w:val="00257D8C"/>
    <w:rsid w:val="00280D97"/>
    <w:rsid w:val="00281408"/>
    <w:rsid w:val="002A24C1"/>
    <w:rsid w:val="002A45B0"/>
    <w:rsid w:val="002B75BD"/>
    <w:rsid w:val="002D02C0"/>
    <w:rsid w:val="002D7356"/>
    <w:rsid w:val="002E52A0"/>
    <w:rsid w:val="002F68D5"/>
    <w:rsid w:val="00300F69"/>
    <w:rsid w:val="00301BDC"/>
    <w:rsid w:val="00320C18"/>
    <w:rsid w:val="00321EC2"/>
    <w:rsid w:val="00335057"/>
    <w:rsid w:val="00337860"/>
    <w:rsid w:val="00356349"/>
    <w:rsid w:val="003B7EA3"/>
    <w:rsid w:val="003C42AA"/>
    <w:rsid w:val="003D3FD8"/>
    <w:rsid w:val="003E37B0"/>
    <w:rsid w:val="003E6D98"/>
    <w:rsid w:val="003F5CA1"/>
    <w:rsid w:val="00410D5F"/>
    <w:rsid w:val="00412A09"/>
    <w:rsid w:val="004145DB"/>
    <w:rsid w:val="00431787"/>
    <w:rsid w:val="00436214"/>
    <w:rsid w:val="00480D38"/>
    <w:rsid w:val="004908FC"/>
    <w:rsid w:val="004A1608"/>
    <w:rsid w:val="004A5F08"/>
    <w:rsid w:val="004F50E1"/>
    <w:rsid w:val="004F62DF"/>
    <w:rsid w:val="00503AFF"/>
    <w:rsid w:val="005056C9"/>
    <w:rsid w:val="005416BD"/>
    <w:rsid w:val="005603C7"/>
    <w:rsid w:val="005764E1"/>
    <w:rsid w:val="005952ED"/>
    <w:rsid w:val="005A0A2C"/>
    <w:rsid w:val="005C4482"/>
    <w:rsid w:val="005C77BB"/>
    <w:rsid w:val="005D56AF"/>
    <w:rsid w:val="005E21A2"/>
    <w:rsid w:val="005E3C3F"/>
    <w:rsid w:val="00607E33"/>
    <w:rsid w:val="00635E37"/>
    <w:rsid w:val="00686A96"/>
    <w:rsid w:val="006A1818"/>
    <w:rsid w:val="006C7CA0"/>
    <w:rsid w:val="006D17C1"/>
    <w:rsid w:val="006E2492"/>
    <w:rsid w:val="00711162"/>
    <w:rsid w:val="00727098"/>
    <w:rsid w:val="007314BC"/>
    <w:rsid w:val="00735E49"/>
    <w:rsid w:val="007367B6"/>
    <w:rsid w:val="00764CFF"/>
    <w:rsid w:val="00770DF1"/>
    <w:rsid w:val="00791057"/>
    <w:rsid w:val="007E019C"/>
    <w:rsid w:val="007F2F38"/>
    <w:rsid w:val="007F457C"/>
    <w:rsid w:val="00800856"/>
    <w:rsid w:val="00810333"/>
    <w:rsid w:val="00832C6E"/>
    <w:rsid w:val="00840E85"/>
    <w:rsid w:val="0085332C"/>
    <w:rsid w:val="008648BF"/>
    <w:rsid w:val="008856E2"/>
    <w:rsid w:val="008955D2"/>
    <w:rsid w:val="008F69F4"/>
    <w:rsid w:val="00902338"/>
    <w:rsid w:val="00906F84"/>
    <w:rsid w:val="0091543F"/>
    <w:rsid w:val="009237C8"/>
    <w:rsid w:val="0092687A"/>
    <w:rsid w:val="0093762F"/>
    <w:rsid w:val="009466A7"/>
    <w:rsid w:val="00961C09"/>
    <w:rsid w:val="00964D96"/>
    <w:rsid w:val="00992D9E"/>
    <w:rsid w:val="009B4548"/>
    <w:rsid w:val="009C1FA2"/>
    <w:rsid w:val="009D773D"/>
    <w:rsid w:val="009E2883"/>
    <w:rsid w:val="009F7409"/>
    <w:rsid w:val="00A26AFF"/>
    <w:rsid w:val="00A3410B"/>
    <w:rsid w:val="00A346C3"/>
    <w:rsid w:val="00A52DA7"/>
    <w:rsid w:val="00A65B36"/>
    <w:rsid w:val="00A70B0F"/>
    <w:rsid w:val="00A77B35"/>
    <w:rsid w:val="00A9412D"/>
    <w:rsid w:val="00A96EC6"/>
    <w:rsid w:val="00AA7711"/>
    <w:rsid w:val="00AD4DD8"/>
    <w:rsid w:val="00AF2E61"/>
    <w:rsid w:val="00B00E08"/>
    <w:rsid w:val="00B13B20"/>
    <w:rsid w:val="00B277A1"/>
    <w:rsid w:val="00B5705F"/>
    <w:rsid w:val="00B643AF"/>
    <w:rsid w:val="00B71776"/>
    <w:rsid w:val="00B77E50"/>
    <w:rsid w:val="00B87E50"/>
    <w:rsid w:val="00B95BB2"/>
    <w:rsid w:val="00B9660D"/>
    <w:rsid w:val="00BE7879"/>
    <w:rsid w:val="00C02062"/>
    <w:rsid w:val="00C05BCC"/>
    <w:rsid w:val="00C13C9F"/>
    <w:rsid w:val="00C311FE"/>
    <w:rsid w:val="00C43E8A"/>
    <w:rsid w:val="00C47821"/>
    <w:rsid w:val="00C524D4"/>
    <w:rsid w:val="00C60787"/>
    <w:rsid w:val="00C709CD"/>
    <w:rsid w:val="00C72905"/>
    <w:rsid w:val="00C80435"/>
    <w:rsid w:val="00C80468"/>
    <w:rsid w:val="00C8110C"/>
    <w:rsid w:val="00C84081"/>
    <w:rsid w:val="00C85FBF"/>
    <w:rsid w:val="00CC6703"/>
    <w:rsid w:val="00CE38B2"/>
    <w:rsid w:val="00D060C2"/>
    <w:rsid w:val="00D10BFF"/>
    <w:rsid w:val="00D21296"/>
    <w:rsid w:val="00D2182C"/>
    <w:rsid w:val="00D70BBA"/>
    <w:rsid w:val="00D752DC"/>
    <w:rsid w:val="00DC7A95"/>
    <w:rsid w:val="00DD45C6"/>
    <w:rsid w:val="00E009D3"/>
    <w:rsid w:val="00E06441"/>
    <w:rsid w:val="00E11E05"/>
    <w:rsid w:val="00E47679"/>
    <w:rsid w:val="00E5013C"/>
    <w:rsid w:val="00E64B45"/>
    <w:rsid w:val="00E7119D"/>
    <w:rsid w:val="00E90D1D"/>
    <w:rsid w:val="00EA538F"/>
    <w:rsid w:val="00EB4C95"/>
    <w:rsid w:val="00EE5C6A"/>
    <w:rsid w:val="00F2063E"/>
    <w:rsid w:val="00F40081"/>
    <w:rsid w:val="00F522CC"/>
    <w:rsid w:val="00F90BF3"/>
    <w:rsid w:val="00F9178D"/>
    <w:rsid w:val="00FA3D67"/>
    <w:rsid w:val="00FC5A67"/>
    <w:rsid w:val="00FE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F45FE30"/>
  <w14:defaultImageDpi w14:val="300"/>
  <w15:docId w15:val="{7C5CB282-C3CB-4DBB-8E14-9F6B0457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 Basic"/>
    <w:qFormat/>
    <w:rsid w:val="00C60787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autoRedefine/>
    <w:qFormat/>
    <w:rsid w:val="002672C3"/>
    <w:pPr>
      <w:outlineLvl w:val="0"/>
    </w:pPr>
    <w:rPr>
      <w:rFonts w:ascii="MetaBlackLF-Roman" w:hAnsi="MetaBlackLF-Roman"/>
      <w:noProof/>
      <w:sz w:val="48"/>
      <w:lang w:eastAsia="en-US"/>
    </w:rPr>
  </w:style>
  <w:style w:type="paragraph" w:styleId="Heading2">
    <w:name w:val="heading 2"/>
    <w:basedOn w:val="Normal"/>
    <w:next w:val="Normal"/>
    <w:autoRedefine/>
    <w:qFormat/>
    <w:rsid w:val="00272E89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272E89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51A69"/>
    <w:rPr>
      <w:rFonts w:ascii="Lucida Grande" w:hAnsi="Lucida Grande"/>
      <w:sz w:val="18"/>
      <w:szCs w:val="18"/>
    </w:rPr>
  </w:style>
  <w:style w:type="paragraph" w:customStyle="1" w:styleId="DocumentTitle">
    <w:name w:val="Document Title"/>
    <w:autoRedefine/>
    <w:rsid w:val="00272E89"/>
    <w:pPr>
      <w:spacing w:before="240"/>
    </w:pPr>
    <w:rPr>
      <w:rFonts w:ascii="Arial" w:hAnsi="Arial"/>
      <w:sz w:val="40"/>
      <w:u w:val="single"/>
      <w:lang w:eastAsia="en-US"/>
    </w:rPr>
  </w:style>
  <w:style w:type="paragraph" w:customStyle="1" w:styleId="BodyCopyH1">
    <w:name w:val="Body Copy H1"/>
    <w:autoRedefine/>
    <w:rsid w:val="002672C3"/>
    <w:rPr>
      <w:rFonts w:ascii="MetaNormalLF-Roman" w:hAnsi="MetaNormalLF-Roman"/>
      <w:b/>
      <w:sz w:val="36"/>
      <w:lang w:eastAsia="en-US"/>
    </w:rPr>
  </w:style>
  <w:style w:type="paragraph" w:customStyle="1" w:styleId="BodyCopyH2">
    <w:name w:val="Body Copy H2"/>
    <w:next w:val="Normal"/>
    <w:autoRedefine/>
    <w:rsid w:val="002672C3"/>
    <w:rPr>
      <w:rFonts w:ascii="MetaBoldLF-Roman" w:hAnsi="MetaBoldLF-Roman"/>
      <w:b/>
      <w:lang w:eastAsia="en-US"/>
    </w:rPr>
  </w:style>
  <w:style w:type="paragraph" w:customStyle="1" w:styleId="BodyCopyH3">
    <w:name w:val="Body Copy H3"/>
    <w:autoRedefine/>
    <w:rsid w:val="00272E89"/>
    <w:pPr>
      <w:spacing w:before="240"/>
    </w:pPr>
    <w:rPr>
      <w:rFonts w:ascii="Arial" w:hAnsi="Arial"/>
      <w:b/>
      <w:sz w:val="28"/>
      <w:lang w:eastAsia="en-US"/>
    </w:rPr>
  </w:style>
  <w:style w:type="paragraph" w:styleId="Header">
    <w:name w:val="header"/>
    <w:aliases w:val="COM Docuemtn Header H1"/>
    <w:autoRedefine/>
    <w:qFormat/>
    <w:rsid w:val="009D773D"/>
    <w:pPr>
      <w:tabs>
        <w:tab w:val="left" w:pos="4260"/>
        <w:tab w:val="right" w:pos="8640"/>
      </w:tabs>
    </w:pPr>
    <w:rPr>
      <w:rFonts w:ascii="MetaNormalLF-Roman" w:hAnsi="MetaNormalLF-Roman"/>
      <w:noProof/>
      <w:color w:val="FFFFFF"/>
      <w:sz w:val="72"/>
      <w:lang w:eastAsia="en-US"/>
    </w:rPr>
  </w:style>
  <w:style w:type="character" w:customStyle="1" w:styleId="DocumentSubtitle">
    <w:name w:val="Document Subtitle"/>
    <w:basedOn w:val="DefaultParagraphFont"/>
    <w:qFormat/>
    <w:rsid w:val="009D773D"/>
    <w:rPr>
      <w:rFonts w:ascii="MetaNormalLF-Roman" w:hAnsi="MetaNormalLF-Roman"/>
      <w:color w:val="FFFFFF" w:themeColor="background1"/>
      <w:sz w:val="36"/>
    </w:rPr>
  </w:style>
  <w:style w:type="paragraph" w:customStyle="1" w:styleId="COMDocumentSubtitle">
    <w:name w:val="COM Document Subtitle"/>
    <w:autoRedefine/>
    <w:qFormat/>
    <w:rsid w:val="009D773D"/>
    <w:rPr>
      <w:rFonts w:ascii="MetaBold-Roman" w:hAnsi="MetaBold-Roman"/>
      <w:noProof/>
      <w:color w:val="FFFFFF" w:themeColor="background1"/>
      <w:sz w:val="36"/>
      <w:szCs w:val="36"/>
      <w:lang w:eastAsia="en-US"/>
    </w:rPr>
  </w:style>
  <w:style w:type="paragraph" w:customStyle="1" w:styleId="COMDocumentTitle">
    <w:name w:val="COM Document Title"/>
    <w:autoRedefine/>
    <w:qFormat/>
    <w:rsid w:val="009D773D"/>
    <w:rPr>
      <w:rFonts w:ascii="MetaBold-Roman" w:hAnsi="MetaBold-Roman"/>
      <w:noProof/>
      <w:color w:val="FFFFFF" w:themeColor="background1"/>
      <w:sz w:val="48"/>
      <w:szCs w:val="48"/>
      <w:lang w:eastAsia="en-US"/>
    </w:rPr>
  </w:style>
  <w:style w:type="paragraph" w:customStyle="1" w:styleId="COMBodyText3">
    <w:name w:val="COM Body Text 3"/>
    <w:basedOn w:val="Normal"/>
    <w:autoRedefine/>
    <w:rsid w:val="00C524D4"/>
    <w:pPr>
      <w:spacing w:line="260" w:lineRule="exact"/>
      <w:ind w:left="-113" w:right="-113"/>
    </w:pPr>
    <w:rPr>
      <w:rFonts w:ascii="Meta Offc" w:eastAsia="Calibri" w:hAnsi="Meta Offc" w:cs="Arial"/>
      <w:b/>
      <w:color w:val="365F91" w:themeColor="accent1" w:themeShade="BF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C6078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60787"/>
    <w:rPr>
      <w:rFonts w:ascii="MetaNormalLF-Roman" w:hAnsi="MetaNormalLF-Roman"/>
      <w:noProof/>
      <w:sz w:val="22"/>
      <w:lang w:eastAsia="en-US"/>
    </w:rPr>
  </w:style>
  <w:style w:type="paragraph" w:customStyle="1" w:styleId="MainHeadingSmallTAFESA">
    <w:name w:val="Main Heading Small – TAFE SA"/>
    <w:qFormat/>
    <w:rsid w:val="00C60787"/>
    <w:pPr>
      <w:spacing w:after="400" w:line="480" w:lineRule="exact"/>
    </w:pPr>
    <w:rPr>
      <w:rFonts w:ascii="Arial" w:hAnsi="Arial" w:cs="Arial"/>
      <w:color w:val="C80B23"/>
      <w:sz w:val="44"/>
      <w:szCs w:val="44"/>
    </w:rPr>
  </w:style>
  <w:style w:type="paragraph" w:customStyle="1" w:styleId="Heading1TAFESA">
    <w:name w:val="Heading 1 – TAFE SA"/>
    <w:qFormat/>
    <w:rsid w:val="00C60787"/>
    <w:pPr>
      <w:spacing w:before="200" w:after="200" w:line="360" w:lineRule="exact"/>
    </w:pPr>
    <w:rPr>
      <w:rFonts w:ascii="Arial" w:hAnsi="Arial" w:cs="Arial"/>
      <w:color w:val="C80B23"/>
      <w:sz w:val="32"/>
      <w:szCs w:val="32"/>
    </w:rPr>
  </w:style>
  <w:style w:type="paragraph" w:customStyle="1" w:styleId="Heading2TAFESA">
    <w:name w:val="Heading 2 – TAFE SA"/>
    <w:qFormat/>
    <w:rsid w:val="00C60787"/>
    <w:pPr>
      <w:spacing w:before="200" w:after="200" w:line="280" w:lineRule="exact"/>
    </w:pPr>
    <w:rPr>
      <w:rFonts w:ascii="Arial" w:hAnsi="Arial" w:cs="Arial"/>
      <w:b/>
    </w:rPr>
  </w:style>
  <w:style w:type="paragraph" w:customStyle="1" w:styleId="Heading3TAFESA">
    <w:name w:val="Heading 3 – TAFE SA"/>
    <w:qFormat/>
    <w:rsid w:val="00C60787"/>
    <w:pPr>
      <w:spacing w:before="100" w:after="100" w:line="280" w:lineRule="exact"/>
    </w:pPr>
    <w:rPr>
      <w:rFonts w:ascii="Arial" w:hAnsi="Arial" w:cs="Arial"/>
      <w:b/>
      <w:color w:val="777877"/>
    </w:rPr>
  </w:style>
  <w:style w:type="paragraph" w:customStyle="1" w:styleId="MainHeadingTAFESA">
    <w:name w:val="Main Heading – TAFE SA"/>
    <w:qFormat/>
    <w:rsid w:val="00C60787"/>
    <w:pPr>
      <w:spacing w:after="200" w:line="640" w:lineRule="exact"/>
    </w:pPr>
    <w:rPr>
      <w:rFonts w:ascii="Arial Black" w:hAnsi="Arial Black" w:cstheme="minorBidi"/>
      <w:color w:val="C80B23"/>
      <w:sz w:val="60"/>
      <w:szCs w:val="64"/>
    </w:rPr>
  </w:style>
  <w:style w:type="paragraph" w:customStyle="1" w:styleId="IntroductionTAFESA">
    <w:name w:val="Introduction – TAFE SA"/>
    <w:qFormat/>
    <w:rsid w:val="00C60787"/>
    <w:pPr>
      <w:spacing w:before="200" w:after="200" w:line="280" w:lineRule="exact"/>
    </w:pPr>
    <w:rPr>
      <w:rFonts w:ascii="Arial" w:hAnsi="Arial" w:cs="Arial"/>
      <w:color w:val="C80B23"/>
    </w:rPr>
  </w:style>
  <w:style w:type="paragraph" w:customStyle="1" w:styleId="BodyTextTAFESA">
    <w:name w:val="Body Text – TAFE SA"/>
    <w:qFormat/>
    <w:rsid w:val="00C60787"/>
    <w:pPr>
      <w:spacing w:before="60" w:after="120" w:line="220" w:lineRule="exact"/>
    </w:pPr>
    <w:rPr>
      <w:rFonts w:ascii="Arial" w:hAnsi="Arial" w:cs="Arial"/>
      <w:sz w:val="18"/>
      <w:szCs w:val="18"/>
    </w:rPr>
  </w:style>
  <w:style w:type="paragraph" w:customStyle="1" w:styleId="BodyTextBulletTAFESA">
    <w:name w:val="Body Text Bullet – TAFE SA"/>
    <w:basedOn w:val="BodyTextTAFESA"/>
    <w:qFormat/>
    <w:rsid w:val="00C60787"/>
    <w:pPr>
      <w:numPr>
        <w:numId w:val="1"/>
      </w:numPr>
      <w:tabs>
        <w:tab w:val="left" w:pos="2698"/>
      </w:tabs>
    </w:pPr>
  </w:style>
  <w:style w:type="paragraph" w:customStyle="1" w:styleId="BodyTextTAFESAInDesignStyles">
    <w:name w:val="Body Text (TAFE SA InDesign Styles)"/>
    <w:basedOn w:val="Normal"/>
    <w:uiPriority w:val="99"/>
    <w:rsid w:val="00CC6703"/>
    <w:pPr>
      <w:widowControl w:val="0"/>
      <w:suppressAutoHyphens/>
      <w:autoSpaceDE w:val="0"/>
      <w:autoSpaceDN w:val="0"/>
      <w:adjustRightInd w:val="0"/>
      <w:spacing w:before="113" w:after="0" w:line="220" w:lineRule="atLeast"/>
      <w:textAlignment w:val="center"/>
    </w:pPr>
    <w:rPr>
      <w:rFonts w:ascii="HelveticaNeueLTStd-Lt" w:hAnsi="HelveticaNeueLTStd-Lt" w:cs="HelveticaNeueLTStd-Lt"/>
      <w:color w:val="000000"/>
      <w:spacing w:val="-1"/>
      <w:sz w:val="18"/>
      <w:szCs w:val="18"/>
      <w:lang w:val="en-GB"/>
    </w:rPr>
  </w:style>
  <w:style w:type="paragraph" w:customStyle="1" w:styleId="Default">
    <w:name w:val="Default"/>
    <w:rsid w:val="00832C6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832C6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41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68D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75E2E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AEADDA-6EA8-4303-93FE-A28C79812E0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contentBits="3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3168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Motiv Design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 Heartfield</dc:creator>
  <cp:lastModifiedBy>Paula Bugden</cp:lastModifiedBy>
  <cp:revision>2</cp:revision>
  <dcterms:created xsi:type="dcterms:W3CDTF">2023-07-13T01:12:00Z</dcterms:created>
  <dcterms:modified xsi:type="dcterms:W3CDTF">2023-07-13T01:12:00Z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1,5,6</vt:lpwstr>
  </property>
  <property fmtid="{D5CDD505-2E9C-101B-9397-08002B2CF9AE}" pid="3" name="ClassificationContentMarkingHeaderFontProps">
    <vt:lpwstr>#a80000,12,Arial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7,8,9</vt:lpwstr>
  </property>
  <property fmtid="{D5CDD505-2E9C-101B-9397-08002B2CF9AE}" pid="6" name="ClassificationContentMarkingFooterFontProps">
    <vt:lpwstr>#a80000,12,arial</vt:lpwstr>
  </property>
  <property fmtid="{D5CDD505-2E9C-101B-9397-08002B2CF9AE}" pid="7" name="ClassificationContentMarkingFooterText">
    <vt:lpwstr>OFFICIAL </vt:lpwstr>
  </property>
</Properties>
</file>